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833"/>
        <w:gridCol w:w="2409"/>
        <w:gridCol w:w="1984"/>
        <w:gridCol w:w="2272"/>
        <w:gridCol w:w="567"/>
        <w:gridCol w:w="779"/>
        <w:gridCol w:w="493"/>
        <w:gridCol w:w="884"/>
        <w:gridCol w:w="1392"/>
        <w:gridCol w:w="1552"/>
        <w:gridCol w:w="7"/>
      </w:tblGrid>
      <w:tr w:rsidR="00293F66" w:rsidRPr="00A33A87" w14:paraId="30C3E639" w14:textId="77777777" w:rsidTr="00FC5844">
        <w:trPr>
          <w:trHeight w:val="786"/>
        </w:trPr>
        <w:tc>
          <w:tcPr>
            <w:tcW w:w="2410" w:type="dxa"/>
            <w:gridSpan w:val="2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378FB33F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144B11">
              <w:rPr>
                <w:rFonts w:ascii="Arial" w:hAnsi="Arial" w:cs="Arial"/>
                <w:b/>
                <w:color w:val="000000"/>
              </w:rPr>
              <w:t>2</w:t>
            </w:r>
            <w:r w:rsidR="001E3442">
              <w:rPr>
                <w:rFonts w:ascii="Arial" w:hAnsi="Arial" w:cs="Arial"/>
                <w:b/>
                <w:color w:val="000000"/>
              </w:rPr>
              <w:t>8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CA421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gridSpan w:val="4"/>
            <w:shd w:val="pct10" w:color="auto" w:fill="auto"/>
            <w:vAlign w:val="center"/>
          </w:tcPr>
          <w:p w14:paraId="268155C6" w14:textId="18678CA9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144B11">
              <w:rPr>
                <w:rFonts w:ascii="Arial" w:hAnsi="Arial" w:cs="Arial"/>
                <w:b/>
                <w:color w:val="000000"/>
              </w:rPr>
              <w:t>07</w:t>
            </w:r>
            <w:r w:rsidR="001E3442">
              <w:rPr>
                <w:rFonts w:ascii="Arial" w:hAnsi="Arial" w:cs="Arial"/>
                <w:b/>
                <w:color w:val="000000"/>
              </w:rPr>
              <w:t>4/</w:t>
            </w:r>
            <w:r w:rsidR="00921476">
              <w:rPr>
                <w:rFonts w:ascii="Arial" w:hAnsi="Arial" w:cs="Arial"/>
                <w:b/>
                <w:color w:val="000000"/>
              </w:rPr>
              <w:t>202</w:t>
            </w:r>
            <w:r w:rsidR="00144B11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3832" w:type="dxa"/>
            <w:gridSpan w:val="4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41E644C9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“MENOR PREÇO </w:t>
            </w:r>
            <w:r w:rsidR="001E3442">
              <w:rPr>
                <w:rFonts w:ascii="Arial" w:hAnsi="Arial" w:cs="Arial"/>
                <w:b/>
                <w:color w:val="000000"/>
              </w:rPr>
              <w:t>POR ITEM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FC5844">
        <w:tc>
          <w:tcPr>
            <w:tcW w:w="14747" w:type="dxa"/>
            <w:gridSpan w:val="12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FC5844">
        <w:tc>
          <w:tcPr>
            <w:tcW w:w="6804" w:type="dxa"/>
            <w:gridSpan w:val="4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43" w:type="dxa"/>
            <w:gridSpan w:val="8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FC5844">
        <w:tc>
          <w:tcPr>
            <w:tcW w:w="6804" w:type="dxa"/>
            <w:gridSpan w:val="4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43" w:type="dxa"/>
            <w:gridSpan w:val="8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FC5844">
        <w:trPr>
          <w:trHeight w:val="487"/>
        </w:trPr>
        <w:tc>
          <w:tcPr>
            <w:tcW w:w="6804" w:type="dxa"/>
            <w:gridSpan w:val="4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43" w:type="dxa"/>
            <w:gridSpan w:val="8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FC5844">
        <w:trPr>
          <w:trHeight w:val="487"/>
        </w:trPr>
        <w:tc>
          <w:tcPr>
            <w:tcW w:w="6804" w:type="dxa"/>
            <w:gridSpan w:val="4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43" w:type="dxa"/>
            <w:gridSpan w:val="8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  <w:tr w:rsidR="001E3442" w:rsidRPr="001E3442" w14:paraId="745E3D74" w14:textId="77777777" w:rsidTr="00FC5844">
        <w:tblPrEx>
          <w:tblCellMar>
            <w:left w:w="1" w:type="dxa"/>
            <w:right w:w="1" w:type="dxa"/>
          </w:tblCellMar>
        </w:tblPrEx>
        <w:trPr>
          <w:gridAfter w:val="1"/>
          <w:wAfter w:w="7" w:type="dxa"/>
        </w:trPr>
        <w:tc>
          <w:tcPr>
            <w:tcW w:w="576" w:type="dxa"/>
            <w:shd w:val="clear" w:color="auto" w:fill="F0F0F0"/>
          </w:tcPr>
          <w:p w14:paraId="5BE11339" w14:textId="4DF8457A" w:rsidR="001E3442" w:rsidRPr="001E3442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E3442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497" w:type="dxa"/>
            <w:gridSpan w:val="4"/>
            <w:shd w:val="clear" w:color="auto" w:fill="F0F0F0"/>
          </w:tcPr>
          <w:p w14:paraId="64AB556F" w14:textId="1344B273" w:rsidR="001E3442" w:rsidRPr="001E3442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E3442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567" w:type="dxa"/>
            <w:shd w:val="clear" w:color="auto" w:fill="F0F0F0"/>
          </w:tcPr>
          <w:p w14:paraId="1BF97A76" w14:textId="0B5A34D8" w:rsidR="001E3442" w:rsidRPr="001E3442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E3442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779" w:type="dxa"/>
            <w:shd w:val="clear" w:color="auto" w:fill="F0F0F0"/>
          </w:tcPr>
          <w:p w14:paraId="4CDBD35D" w14:textId="77CBE7EA" w:rsidR="001E3442" w:rsidRPr="001E3442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E3442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7" w:type="dxa"/>
            <w:gridSpan w:val="2"/>
            <w:shd w:val="clear" w:color="auto" w:fill="F0F0F0"/>
          </w:tcPr>
          <w:p w14:paraId="2848701A" w14:textId="0C281E3C" w:rsidR="001E3442" w:rsidRPr="001E3442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E3442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2" w:type="dxa"/>
            <w:shd w:val="clear" w:color="auto" w:fill="F0F0F0"/>
          </w:tcPr>
          <w:p w14:paraId="7E015CB3" w14:textId="368DC279" w:rsidR="001E3442" w:rsidRPr="001E3442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E3442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52" w:type="dxa"/>
            <w:shd w:val="clear" w:color="auto" w:fill="F0F0F0"/>
          </w:tcPr>
          <w:p w14:paraId="154E3544" w14:textId="48363BCD" w:rsidR="001E3442" w:rsidRPr="001E3442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E3442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1E3442" w:rsidRPr="001E3442" w14:paraId="37948629" w14:textId="77777777" w:rsidTr="00FC5844">
        <w:tblPrEx>
          <w:tblCellMar>
            <w:left w:w="1" w:type="dxa"/>
            <w:right w:w="1" w:type="dxa"/>
          </w:tblCellMar>
        </w:tblPrEx>
        <w:trPr>
          <w:gridAfter w:val="1"/>
          <w:wAfter w:w="7" w:type="dxa"/>
        </w:trPr>
        <w:tc>
          <w:tcPr>
            <w:tcW w:w="576" w:type="dxa"/>
          </w:tcPr>
          <w:p w14:paraId="5E687D7B" w14:textId="77777777" w:rsidR="001E3442" w:rsidRPr="00FC5844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FC58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497" w:type="dxa"/>
            <w:gridSpan w:val="4"/>
          </w:tcPr>
          <w:p w14:paraId="40369402" w14:textId="77777777" w:rsidR="00FC5844" w:rsidRDefault="002B26A7" w:rsidP="002B26A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APARELHO DE OTOEMISSÕES ACÚSTICAS-EQUIPAMENTO PORTÁTIL E DE ALTA PRECISÃO PARA REALIZAÇÃO DO TESTE DA ORELHINHA,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PERMITINDO A DETECÇÃO OBJETIVA DE OTOEMISSÕES ACÚSTICAS TRANSIENTES (TE) E POR PRODUTO DE DISTORÇÃO (DP). POSSUI PROTOCOLOS FIXOS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 CONFIGURÁVEIS PARA ANÁLISE AUTOMÁTICA DOS EXAMES, COM INDICAÇÃO DE RESULTADOS NO DISPLAY COLORIDO DE FÁCIL VISUALIZAÇÃO.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CARACTERÍSTICAS GERAIS: REALIZA TESTES TE E DP COM ANÁLISE "PASSOU/FALHOU"; MEMÓRIA INTERNA PARA ARMAZENAMENTO DE ATÉ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500 EXAMES; BAIXA INTERFERÊNCIA DE RUÍDO EXTERNO (ATÉ 50 DB); CHECAGEM AUTOMÁTICA DA SONDA PARA MAIOR PRECISÃO NOS RESULTADOS;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MICROFONE DE ALTA DEFINIÇÃO COM SISTEMA ANTI-RUÍDO; INTERFACE INTUITIVA COM MENU EM PORTUGUÊS; ALIMENTAÇÃO POR BATERIA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RECARREGÁVEL. CARACTERÍSTICAS TÉCNICAS: OTOEMISSÕES TRANSIENTES (TE): FREQUÊNCIAS DE TESTE: 0.7, 1, 1.4, 1.5, 2, 2.5, 2.8,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3.0, 3.5, 4 KHZ; NÍVEL DE INTENSIDADE DO ESTÍMULO: 83 DB PE SPL. OTOEMISSÕES POR PRODUTO DE DISTORÇÃO (DP): FREQUÊNCIAS DE TESTE: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1.5, 2, 2.5, 3, 3.5, 4, 5, 6, 8, 10, 12 KHZ; NÍVEL DE INTENSIDADE DO ESTÍMULO: 40 A 70 DB SPL. ACESSÓRIOS INCLUSOS: IMPRESSORA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TÉRMICA BLUETOOTH; BASE PARA TRANSFERÊNCIA DE DADOS PARA IMPRESSORA E COMPUTADOR; MALETA PARA TRANSPORTE; SONDA COM CONEXÃO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HDMI PARA MAIOR SEGURANÇA E ESTABILIDADE; CABO DE EXTENSÃO DE SONDA; KIT COM 100 PONTEIRAS DESCARTÁVEIS EXTRAS; JOGO DE OLIVAS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DE DIVERSOS TAMANHOS (CONFORME ESPECIFICAÇÕES); PAPEL TÉRMICO PARA IMPRESSÃO; ALÇA DE PESCOÇO E GANCHO DE SUPORTE; MANUAL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DE OPERAÇÃO; CERTIFICADOS DE GARANTIA E CALIBRAÇÃO. GARANTIA: 18 MESES.</w:t>
            </w:r>
          </w:p>
          <w:p w14:paraId="4F039296" w14:textId="232408BE" w:rsidR="002B26A7" w:rsidRPr="00FC5844" w:rsidRDefault="002B26A7" w:rsidP="002B26A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567" w:type="dxa"/>
          </w:tcPr>
          <w:p w14:paraId="571B76AF" w14:textId="77777777" w:rsidR="001E3442" w:rsidRPr="00FC5844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FC58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79" w:type="dxa"/>
          </w:tcPr>
          <w:p w14:paraId="53A4EA85" w14:textId="77777777" w:rsidR="001E3442" w:rsidRPr="00FC5844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FC58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7" w:type="dxa"/>
            <w:gridSpan w:val="2"/>
          </w:tcPr>
          <w:p w14:paraId="78C5CD13" w14:textId="77777777" w:rsidR="001E3442" w:rsidRPr="00FC5844" w:rsidRDefault="001E3442" w:rsidP="001E34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2" w:type="dxa"/>
          </w:tcPr>
          <w:p w14:paraId="57594D29" w14:textId="77777777" w:rsidR="001E3442" w:rsidRPr="00FC5844" w:rsidRDefault="001E3442" w:rsidP="001E34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52" w:type="dxa"/>
          </w:tcPr>
          <w:p w14:paraId="17F1F018" w14:textId="77777777" w:rsidR="001E3442" w:rsidRPr="00FC5844" w:rsidRDefault="001E3442" w:rsidP="001E34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E3442" w:rsidRPr="001E3442" w14:paraId="613FEF6E" w14:textId="77777777" w:rsidTr="00FC5844">
        <w:tblPrEx>
          <w:tblCellMar>
            <w:left w:w="1" w:type="dxa"/>
            <w:right w:w="1" w:type="dxa"/>
          </w:tblCellMar>
        </w:tblPrEx>
        <w:trPr>
          <w:gridAfter w:val="1"/>
          <w:wAfter w:w="7" w:type="dxa"/>
        </w:trPr>
        <w:tc>
          <w:tcPr>
            <w:tcW w:w="576" w:type="dxa"/>
          </w:tcPr>
          <w:p w14:paraId="57EBAAA2" w14:textId="77777777" w:rsidR="001E3442" w:rsidRPr="00FC5844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FC58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497" w:type="dxa"/>
            <w:gridSpan w:val="4"/>
          </w:tcPr>
          <w:p w14:paraId="0224CB73" w14:textId="77777777" w:rsidR="002B26A7" w:rsidRDefault="002B26A7" w:rsidP="002B26A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APARELHO DE ULTRASSOM DE ALTA TECNOLOGIA COM SISTEMA DIGITAL DE ALTA RESOLUÇÃO COM PELO MENOS 300.000 CANAIS DIGITAIS DE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PROCESSAMENTO, PARA EXAMES ABDOMINAIS, GINECOLÓGICOS, OBSTÉTRICOS, MAMA, PEQUENAS PARTES, MÚSCULOESQUELÉTICO, VASCULAR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ABDOMINAL, VASCULAR PERIFÉRICO, TRANSCRANIANO, CEREBROVASCULAR, INTRA-OPERATÓRIO, COM AS SEGUINTES CARACTERÍSTICAS TÉCNICAS MÍNIMAS: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- EQUIPAMENTO DE FÁCIL LOCOMOÇÃO, SISTEMA TRANSPORTÁVEL, MONTADO SOBRE RODÍZIOS COM SISTEMA DE FREIOS; - MONITOR DE NO MÍNIMO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21 POLEGADAS, LCD; - TELA DE TOQUE “TOUCH SCREEN” PARA ACESSO A FUNÇÕES SECUNDÁRIAS E FACILIDADE OPERACIONAL; - DISCO RÍGIDO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PARA ARMAZENAMENTO INTERNO COM CAPACIDADE DE NO MÍNIMO 500 GB; - CONEXÃO EM REDE DIGITAL DICOM 3.0 (PRINT, STORE, COMMIT,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MODALITY WORKLIST E LAUDOS ESTRUTURADOS PARA VASCULAR E GINECOLOGIA/OBSTETRÍCIA); EXPORTAÇÃO DE IMAGENS EM FORMATO COMPATÍVEL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PC; </w:t>
            </w:r>
          </w:p>
          <w:p w14:paraId="1315D240" w14:textId="702EB5EE" w:rsidR="002B26A7" w:rsidRDefault="002B26A7" w:rsidP="002B26A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lastRenderedPageBreak/>
              <w:t>- CONEXÃO SIMULTÂNEA E ATIVA PARA, NO MÍNIMO QUATRO TRANSDUTORES (NÃO SENDO CONSIDERADO O TRANSDUTOR TIPO CANETA OU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DOPPLER CEGO COMO CONEXÃO); - O APARELHO DE ULTRASSOM DEVE TER INTERFACE COM O USUÁRIO NO IDIOMA PORTUGUÊS; COM NO MÍNIMO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OS SEGUINTES RECURSOS DE FORMAÇÃO DE IMAGEM: - MODOS B, BB, BM, M TELA INTEIRA, DOPPLER PULSADO, CONTÍNUO E TECIDUAL DIRIGÍVEL; -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COLOR M-MODE, DOPPLER COLORIDO, DOPPLER ESPECTRAL (PULSADO E CONTÍNUO) EM TELA INTEIRA; - FUNÇÃO DOPPLER TECIDUAL (COLOR 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ESPECTRAL); - COLORIZAÇÃO DE IMAGENS NOS MODOS B, M E DOPPLER; - IMAGEM DE SEGUNDA HARMÔNICA TECIDUAL; - IMAGEM DE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SEGUNDA HARMÔNICA COM TECNOLOGIA DE INVERSÃO DE FASE OU PULSO INVERTIDO; - MEMÓRIA PARA REVISÃO DE IMAGENS DE MODO-M OU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ESPECTRO DE DOPPLER O COLOR POWER ANGIO;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- HARMÔNICA TECIDUAL E DE PULSO INVERTIDO; - RECONSTRUÇÃO 3D; - MODO-M, MODO M-ANATÔMICO, DOPPLER COLORIDO, DOPPLER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PULSADO (PW), HIGH PRF PW; - REVISÃO CINELOOP PARA IMAGENS 2D COM AQUISIÇÃO, ARMAZENAMENTO NA MEMÓRIA LOCAL E EXIBIÇÃO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EM TEMPO REAL E MODOS DUPLEX DE PELO MENOS 1.200 QUADROS DE 2D E IMAGENS A CORES;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- FAIXA DINÂMICA DE NO MÍNIMO 210DB; - FRAME RATE MÍNIMO DE 1200 QUADROS/SEGUNDO EM 2D; FERRAMENTAS DE MEDIÇÕES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INCLUINDO: - DISTÂNCIA, PROFUNDIDADE, ÁREA E CIRCUNFERÊNCIA; - IMAGENS EM TONS DE CINZA 2D; - DOPPLER DE TECIDO; - MODO-M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ANATOMICO; - TDI; - MEDIÇÕES AUTOMÁTICAS DA ESPESSURA DA CAMADA ÍNTIMA-MÉDIA NAS ARTÉRIAS E EM OUTROS VASOS SUPERFICIAIS; -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IMAGEM PANORÂMICA; - PROFUNDIDADE DE PELO MENOS 30CM; - OTIMIZAÇÃO PARA AJUSTAR O DESEMPENHO DO FLUXO DE BANDA LARGA PARA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SE ADAPTAR IMEDIATAMENTE A DIFERENTES ESTADOS DE FLUXO; - SISTEMA DE RESOLUÇÃO DINÂMICA PARA UM CONTROLE DE NO MÍNIMO 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PARÂMETROS SIMULTANEAMENTE PARA A PREFERÊNCIA DO USUÁRIO DE RESOLUÇÃO ESPACIAL OU RESOLUÇÃO TEMPORAL DURANTE OS PROCEDIMENTOS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CLÍNICOS; - DOPPLER TECIDUAL COLORIDO E ESPECTRAL; SOFTWARES: - SOFTWARE QUE PERMITE OTIMIZAR O FLUXO, CORRIGIR O ÂNGULO DOPPLER 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DIRECIONAMENTO DO DOPPLER PULSADO E DOPPLER COLORIDO; - SOFTWARE PARA OTIMIZAÇÃO AUTOMÁTICA DO COLOR DOPPLER; - SOFTWARE PARA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AJUSTE AUTOMÁTICO DO DOPPLER ESPECTRAL; - SOFTWARE PARA IMAGEM PANORÂMICA QUE PERMITE EXIBIR IMAGEM COM CAMPO DE VISTA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ESTENDIDO; - SOFTWARE PARA MEDIÇÕES AUTOMATIZADAS DA CAMADA MÉDIO INTIMAL DAS CARÓTIDAS E OUTROS VASOS SUPERFICIAIS; -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SOFTWARE DE MEDIÇÃO DE TENSÃO LONGITUDINAL GLOBAL E SEGMENTAR, TOTALMENTE AUTOMATIZADA, COM EXIBIÇÃO DO ALVO DE NO MÍNIMO 17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SEGMENTOS PARA O VENTRÍLUCO ESQUERDO; - STRESS PROTOCOL – MÓDULO INTEGRADO DE ECO ESTRESSE QUE PERMITA AQUISIÇÃO DE IMAGEM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ESTÁTICAS OU CLIPS DO VE EM QUALQUER MODO DE IMAGEM, INCLUINDO 2D, COLOR E DOPPLER ESCTRAL; - SOFTWARE DE APLICAÇÕES CARDÍACAS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2D DE QUANTIFICAÇÕES;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- OTIMIZAÇÃO AUTOMÁTICA DA IMAGEM BIDIMENSIONAL; - IMAGEM HARMÔNICA TECIDUAL (THI) COM A TECNOLOGIA DE INVERSÃO DE PULSO; -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SOFTWARE PARA OTIMAMENTE REALIZAR IMAGENS COM AGENTES DE CONTRASTE PARA IMAGEM GERAL COM EXIBIÇÃO DUAL COM IMAGEM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CONTRASTADA AO LADO DA IMAGEM FUNDAMENTAL EM BAIXO ÍNDICE MECÂNICO (LOW MI) SEM PREJUÍZO DA RESOLUÇÃO TEMPORAL (FRAME RATE);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POSSIBILIDADES FUTURAS: POSSIBILIDADE FUTURA DE SOFTWARE PARA ANALISAR O GRAU DE RIGIDEZ DO TECIDO, COM APRESENTAÇÃO DE RESULTADOS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QUALITATIVOS E QUANTITATIVOS EM KPA, ELATROGRAFIA SHEAR WAVE. ACESSÓRIOS: TODOS OS TRANSDUTORES DEVERÃO SER MULTIFREQUÊNCIAS EM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TECNOLOGIA DE BANDA LARGA COM SELEÇÃO AUTOMÁTICA DAS FREQUÊNCIAS, SENDO NECESSÁRIO: - 01 UN: TRANSDUTOR LINEAR QUE CUBRA 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FAIXA MÍNIMA DE FREQUÊNCIAS DE 3 A 12 MHZ (COM VARIAÇÃO DE 1 + OU - MHZ); - 01 UN: TRANSDUTOR CONVEXO QUE CUBRA A FAIXA MÍNIMA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DE FREQUÊNCIAS DE 2 A 6 MHZ (COM VARIAÇÃO DE 1 + OU - MHZ); - TRANSDUTOR ENDOVAGINAL COM TECNOLOGIA CRISTAL PIEZOELÉTRICO (CRISTAL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ÚNICO OU ELEMENTOS DE CRISTAIS) QUE CUBRA A FAIXA MÍNIMA DE FREQUÊNCIAS DE 3 A 10 MHZ (COM VARIAÇÃO DE 1 + OU - MHZ); -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TRANSDUTOR SETORIAL ADULTO COM TECNOLOGIA CRISTAL PIEZOELÉTRICO (CRISTAL ÚNICO OU ELEMENTOS DE CRISTAIS) QUE CUBRA A FAIXA MÍNIMA DE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FREQUÊNCIAS DE 1 A 5 MHZ (COM VARIAÇÃO DE 1 + OU -); </w:t>
            </w:r>
          </w:p>
          <w:p w14:paraId="13AC1EAF" w14:textId="680715C9" w:rsidR="001E3442" w:rsidRPr="002B26A7" w:rsidRDefault="002B26A7" w:rsidP="002B26A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lastRenderedPageBreak/>
              <w:t>- NOBREAK DE ONDA SENOIDAL PURA COM NO MÍNIMO 2KVA COM NO MÍNIMO 15 MIN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DE AUTONOMIA E TENSÃO BIVOLT AUTOMÁTICO; - FORNECIMENTO DE MANUAL DE OPERAÇÃO ATUALIZADO, INCLUINDO LISTA DE PEÇAS E SEUS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RESPECTIVOS CÓDIGOS, ROTINAS DE CALIBRAÇÃO, MANUTENÇÃO E AUTOTESTE; MANUAL O FORNECEDOR DEVERÁ FORNECER MANUAL OPERAÇÃO ESTE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EM PORTUGUÊS (BR) CONFORME O REGISTRADO NA ANVISA, E TODO O SISTEMA DEVE ATENDER A ESTAS ESPECIFICAÇÕES. TAMBÉM DEVERÁ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ACOMPANHAR MANUAL DE SERVIÇO/MANUTENÇÃO. GARANTIA/ASSISTÊNCIA TÉCNICA GARANTIA TOTAL DE 36 (TRINTA E SEIS) MESES. ASSISTÊNCIA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TÉCNICA AUTORIZADA PELO FABRICANTE LOCALIZADA OBRIGATORIAMENTE NO ESTADO DE MATO GROSSO DO SUL. TODO TRANSPORTE OU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DESLOCAMENTO NECESSÁRIO PARA ASSISTÊNCIA TÉCNICA, DURANTE O PERÍODO DE GARANTIA, SERÁ RESPONSABILIDADE DO VENDEDOR, SEJA POR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CUSTOS E/OU LOGÍSTICA. INDICAR NA PROPOSTA OS DADOS DA ASSISTÊNCIA TÉCNICA AUTORIZADA, COM ENDEREÇO, CONTATO, NOME DO RESPONSÁVEL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TÉCNICO COM CERTIFICAÇÃO PARA TAL.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LEGISLAÇÃO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APRESENTAR CERTIFICADO VIGENTE DA ANVISA AO TEMPO DA ENTREGA DO OBJETO;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TREINAMENTO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: </w:t>
            </w:r>
            <w:r w:rsidRPr="002B26A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O FORNECEDOR DEVERÁ REALIZAR TREINAMENTO PRESENCIAL DE NO MÍNIMO 08 (OITO) HORAS PARA NO MÍNIMO 05 (CINCO) PARTICIPANTES.</w:t>
            </w:r>
          </w:p>
        </w:tc>
        <w:tc>
          <w:tcPr>
            <w:tcW w:w="567" w:type="dxa"/>
          </w:tcPr>
          <w:p w14:paraId="4D21D9F1" w14:textId="77777777" w:rsidR="001E3442" w:rsidRPr="00FC5844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FC58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1</w:t>
            </w:r>
          </w:p>
        </w:tc>
        <w:tc>
          <w:tcPr>
            <w:tcW w:w="779" w:type="dxa"/>
          </w:tcPr>
          <w:p w14:paraId="26B2DF80" w14:textId="77777777" w:rsidR="001E3442" w:rsidRPr="00FC5844" w:rsidRDefault="001E3442" w:rsidP="001E344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FC58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7" w:type="dxa"/>
            <w:gridSpan w:val="2"/>
          </w:tcPr>
          <w:p w14:paraId="3734E906" w14:textId="77777777" w:rsidR="001E3442" w:rsidRPr="00FC5844" w:rsidRDefault="001E3442" w:rsidP="001E34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2" w:type="dxa"/>
          </w:tcPr>
          <w:p w14:paraId="03DC5583" w14:textId="77777777" w:rsidR="001E3442" w:rsidRPr="00FC5844" w:rsidRDefault="001E3442" w:rsidP="001E34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52" w:type="dxa"/>
          </w:tcPr>
          <w:p w14:paraId="36C93D42" w14:textId="77777777" w:rsidR="001E3442" w:rsidRPr="00FC5844" w:rsidRDefault="001E3442" w:rsidP="001E344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CF54AA" w:rsidRPr="00611DDC" w14:paraId="0A75555A" w14:textId="77777777" w:rsidTr="00FC5844">
        <w:trPr>
          <w:trHeight w:val="407"/>
        </w:trPr>
        <w:tc>
          <w:tcPr>
            <w:tcW w:w="14747" w:type="dxa"/>
            <w:gridSpan w:val="12"/>
            <w:vAlign w:val="center"/>
          </w:tcPr>
          <w:p w14:paraId="6E172F0F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lastRenderedPageBreak/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282331A8" w14:textId="77777777" w:rsidTr="00FC5844">
        <w:trPr>
          <w:trHeight w:val="2535"/>
        </w:trPr>
        <w:tc>
          <w:tcPr>
            <w:tcW w:w="9076" w:type="dxa"/>
            <w:gridSpan w:val="5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5671" w:type="dxa"/>
            <w:gridSpan w:val="7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2630378C" w14:textId="77777777" w:rsidR="0025604C" w:rsidRPr="009D02D9" w:rsidRDefault="0025604C" w:rsidP="00A15B35">
      <w:pPr>
        <w:ind w:right="20"/>
        <w:jc w:val="both"/>
      </w:pPr>
    </w:p>
    <w:sectPr w:rsidR="0025604C" w:rsidRPr="009D02D9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E4051"/>
    <w:rsid w:val="00126432"/>
    <w:rsid w:val="00144B11"/>
    <w:rsid w:val="001837DC"/>
    <w:rsid w:val="001A08AF"/>
    <w:rsid w:val="001C3E3C"/>
    <w:rsid w:val="001E3442"/>
    <w:rsid w:val="001E4625"/>
    <w:rsid w:val="001E7C3D"/>
    <w:rsid w:val="00231A66"/>
    <w:rsid w:val="00234D28"/>
    <w:rsid w:val="0025604C"/>
    <w:rsid w:val="00262CB9"/>
    <w:rsid w:val="0027008B"/>
    <w:rsid w:val="00286E1C"/>
    <w:rsid w:val="00291C47"/>
    <w:rsid w:val="00293F66"/>
    <w:rsid w:val="002B26A7"/>
    <w:rsid w:val="002D3293"/>
    <w:rsid w:val="002E419D"/>
    <w:rsid w:val="00313985"/>
    <w:rsid w:val="00330A14"/>
    <w:rsid w:val="0034342F"/>
    <w:rsid w:val="003853C8"/>
    <w:rsid w:val="003C02CB"/>
    <w:rsid w:val="003F5128"/>
    <w:rsid w:val="004507E8"/>
    <w:rsid w:val="00481AAF"/>
    <w:rsid w:val="00482FD8"/>
    <w:rsid w:val="00491D68"/>
    <w:rsid w:val="00496A22"/>
    <w:rsid w:val="004B7C9A"/>
    <w:rsid w:val="004F6097"/>
    <w:rsid w:val="00587D3E"/>
    <w:rsid w:val="005A63CB"/>
    <w:rsid w:val="005B79F7"/>
    <w:rsid w:val="0062694E"/>
    <w:rsid w:val="006275FA"/>
    <w:rsid w:val="00652884"/>
    <w:rsid w:val="00660BAD"/>
    <w:rsid w:val="0066593B"/>
    <w:rsid w:val="006C617F"/>
    <w:rsid w:val="006D33E9"/>
    <w:rsid w:val="006F3E05"/>
    <w:rsid w:val="007607B4"/>
    <w:rsid w:val="007A619F"/>
    <w:rsid w:val="007E10A1"/>
    <w:rsid w:val="00836A0D"/>
    <w:rsid w:val="00894AA5"/>
    <w:rsid w:val="008A1A34"/>
    <w:rsid w:val="00921476"/>
    <w:rsid w:val="009D02D9"/>
    <w:rsid w:val="009F345D"/>
    <w:rsid w:val="009F3A78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50563"/>
    <w:rsid w:val="00B82FA1"/>
    <w:rsid w:val="00BC4EA4"/>
    <w:rsid w:val="00BF6204"/>
    <w:rsid w:val="00C13987"/>
    <w:rsid w:val="00C56BDD"/>
    <w:rsid w:val="00CA4212"/>
    <w:rsid w:val="00CF54AA"/>
    <w:rsid w:val="00D179CD"/>
    <w:rsid w:val="00D25588"/>
    <w:rsid w:val="00DB478E"/>
    <w:rsid w:val="00DF3869"/>
    <w:rsid w:val="00E01591"/>
    <w:rsid w:val="00E03A99"/>
    <w:rsid w:val="00E27EE9"/>
    <w:rsid w:val="00E678B6"/>
    <w:rsid w:val="00EB1624"/>
    <w:rsid w:val="00EC11C5"/>
    <w:rsid w:val="00EE1FD0"/>
    <w:rsid w:val="00EE7E91"/>
    <w:rsid w:val="00FA7465"/>
    <w:rsid w:val="00FC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1325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Compras</cp:lastModifiedBy>
  <cp:revision>54</cp:revision>
  <cp:lastPrinted>2023-07-27T13:30:00Z</cp:lastPrinted>
  <dcterms:created xsi:type="dcterms:W3CDTF">2021-02-26T13:43:00Z</dcterms:created>
  <dcterms:modified xsi:type="dcterms:W3CDTF">2025-07-08T11:30:00Z</dcterms:modified>
</cp:coreProperties>
</file>